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E48F5" w:rsidRPr="005D606A" w:rsidRDefault="003D4810" w:rsidP="00CE48F5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06581C">
        <w:rPr>
          <w:rFonts w:ascii="Tahoma" w:hAnsi="Tahoma" w:cs="Tahoma"/>
          <w:b/>
        </w:rPr>
        <w:t>Doposażenie placu zabaw w Regulicach.</w:t>
      </w:r>
      <w:bookmarkStart w:id="0" w:name="_GoBack"/>
      <w:bookmarkEnd w:id="0"/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41" w:rsidRDefault="00144541">
      <w:r>
        <w:separator/>
      </w:r>
    </w:p>
  </w:endnote>
  <w:endnote w:type="continuationSeparator" w:id="0">
    <w:p w:rsidR="00144541" w:rsidRDefault="0014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41" w:rsidRDefault="00144541">
      <w:r>
        <w:separator/>
      </w:r>
    </w:p>
  </w:footnote>
  <w:footnote w:type="continuationSeparator" w:id="0">
    <w:p w:rsidR="00144541" w:rsidRDefault="0014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6581C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4541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49F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48F5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0CA55-2D42-4166-971E-15B6514B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3250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39</cp:revision>
  <cp:lastPrinted>2016-01-28T11:31:00Z</cp:lastPrinted>
  <dcterms:created xsi:type="dcterms:W3CDTF">2015-06-24T06:37:00Z</dcterms:created>
  <dcterms:modified xsi:type="dcterms:W3CDTF">2018-09-07T10:46:00Z</dcterms:modified>
</cp:coreProperties>
</file>